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A" w:rsidRDefault="00B14A5A">
      <w:pPr>
        <w:rPr>
          <w:lang w:val="en-US"/>
        </w:rPr>
      </w:pPr>
    </w:p>
    <w:p w:rsidR="00FC5EB4" w:rsidRPr="00F87D70" w:rsidRDefault="00FC5EB4" w:rsidP="00F87D70">
      <w:pPr>
        <w:jc w:val="center"/>
        <w:rPr>
          <w:b/>
          <w:lang w:val="en-US"/>
        </w:rPr>
      </w:pPr>
    </w:p>
    <w:p w:rsidR="00CF7E7C" w:rsidRPr="00F87D70" w:rsidRDefault="007A093F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87D70">
        <w:rPr>
          <w:rFonts w:ascii="Times New Roman" w:hAnsi="Times New Roman" w:cs="Times New Roman"/>
          <w:b/>
          <w:sz w:val="28"/>
        </w:rPr>
        <w:t>Финансово-экономическая деятельность учреждения  за 2011г</w:t>
      </w:r>
      <w:r w:rsidR="00F87D70">
        <w:rPr>
          <w:rFonts w:ascii="Times New Roman" w:hAnsi="Times New Roman" w:cs="Times New Roman"/>
          <w:b/>
          <w:sz w:val="28"/>
        </w:rPr>
        <w:t>.</w:t>
      </w:r>
    </w:p>
    <w:p w:rsidR="00F87D70" w:rsidRDefault="00F87D70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87D70" w:rsidRDefault="00CF7E7C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87D70">
        <w:rPr>
          <w:rFonts w:ascii="Times New Roman" w:hAnsi="Times New Roman" w:cs="Times New Roman"/>
          <w:b/>
          <w:sz w:val="28"/>
        </w:rPr>
        <w:t xml:space="preserve">Распределение объема средств учреждения </w:t>
      </w:r>
    </w:p>
    <w:p w:rsidR="00CF7E7C" w:rsidRPr="00F87D70" w:rsidRDefault="00CF7E7C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87D70">
        <w:rPr>
          <w:rFonts w:ascii="Times New Roman" w:hAnsi="Times New Roman" w:cs="Times New Roman"/>
          <w:b/>
          <w:sz w:val="28"/>
        </w:rPr>
        <w:t>по источникам их получения, тыс., руб.</w:t>
      </w:r>
    </w:p>
    <w:p w:rsidR="00CF7E7C" w:rsidRPr="00F87D70" w:rsidRDefault="00CF7E7C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5637"/>
        <w:gridCol w:w="3934"/>
      </w:tblGrid>
      <w:tr w:rsidR="00CF7E7C" w:rsidTr="00F87D70">
        <w:tc>
          <w:tcPr>
            <w:tcW w:w="5637" w:type="dxa"/>
          </w:tcPr>
          <w:p w:rsidR="00CF7E7C" w:rsidRPr="00F87D70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87D70">
              <w:rPr>
                <w:rFonts w:ascii="Times New Roman" w:hAnsi="Times New Roman" w:cs="Times New Roman"/>
                <w:b/>
                <w:sz w:val="28"/>
              </w:rPr>
              <w:t>Наименование показателя</w:t>
            </w:r>
          </w:p>
        </w:tc>
        <w:tc>
          <w:tcPr>
            <w:tcW w:w="3934" w:type="dxa"/>
          </w:tcPr>
          <w:p w:rsidR="00CF7E7C" w:rsidRPr="00F87D70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87D70">
              <w:rPr>
                <w:rFonts w:ascii="Times New Roman" w:hAnsi="Times New Roman" w:cs="Times New Roman"/>
                <w:b/>
                <w:sz w:val="28"/>
              </w:rPr>
              <w:t>Поступления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Объем средств учреждения всего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6 806,1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Бюджетные средства всего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5 574,8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В том числе бюджета: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Субъекта РФ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143,1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 xml:space="preserve">Местного 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5 431,7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Внебюджетные средства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1 231,3</w:t>
            </w: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7E7C" w:rsidTr="00F87D70">
        <w:tc>
          <w:tcPr>
            <w:tcW w:w="5637" w:type="dxa"/>
          </w:tcPr>
          <w:p w:rsidR="00CF7E7C" w:rsidRPr="009F4425" w:rsidRDefault="00CF7E7C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Родительская плата</w:t>
            </w:r>
          </w:p>
        </w:tc>
        <w:tc>
          <w:tcPr>
            <w:tcW w:w="3934" w:type="dxa"/>
          </w:tcPr>
          <w:p w:rsidR="00CF7E7C" w:rsidRPr="009F4425" w:rsidRDefault="00CF7E7C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425">
              <w:rPr>
                <w:rFonts w:ascii="Times New Roman" w:hAnsi="Times New Roman" w:cs="Times New Roman"/>
                <w:sz w:val="28"/>
              </w:rPr>
              <w:t>1 212,2</w:t>
            </w:r>
          </w:p>
        </w:tc>
      </w:tr>
      <w:tr w:rsidR="00CF7E7C" w:rsidTr="00F87D70">
        <w:tc>
          <w:tcPr>
            <w:tcW w:w="5637" w:type="dxa"/>
          </w:tcPr>
          <w:p w:rsidR="00CF7E7C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Другие внебюджетные средства</w:t>
            </w:r>
          </w:p>
        </w:tc>
        <w:tc>
          <w:tcPr>
            <w:tcW w:w="3934" w:type="dxa"/>
          </w:tcPr>
          <w:p w:rsidR="00CF7E7C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19,1</w:t>
            </w:r>
          </w:p>
        </w:tc>
      </w:tr>
    </w:tbl>
    <w:p w:rsidR="00CF7E7C" w:rsidRDefault="00CF7E7C" w:rsidP="00FC5EB4">
      <w:pPr>
        <w:pStyle w:val="a3"/>
        <w:rPr>
          <w:rFonts w:ascii="Times New Roman" w:hAnsi="Times New Roman" w:cs="Times New Roman"/>
          <w:sz w:val="28"/>
        </w:rPr>
      </w:pPr>
    </w:p>
    <w:p w:rsidR="007A093F" w:rsidRPr="00F87D70" w:rsidRDefault="007A093F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87D70">
        <w:rPr>
          <w:rFonts w:ascii="Times New Roman" w:hAnsi="Times New Roman" w:cs="Times New Roman"/>
          <w:b/>
          <w:sz w:val="28"/>
        </w:rPr>
        <w:t>Расходы учреждения, тыс., руб.</w:t>
      </w:r>
    </w:p>
    <w:p w:rsidR="007A093F" w:rsidRPr="00F87D70" w:rsidRDefault="007A093F" w:rsidP="00F87D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06" w:type="dxa"/>
        <w:tblLook w:val="04A0"/>
      </w:tblPr>
      <w:tblGrid>
        <w:gridCol w:w="5637"/>
        <w:gridCol w:w="3969"/>
      </w:tblGrid>
      <w:tr w:rsidR="00F87D70" w:rsidTr="00F87D70">
        <w:tc>
          <w:tcPr>
            <w:tcW w:w="5637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87D70">
              <w:rPr>
                <w:rFonts w:ascii="Times New Roman" w:hAnsi="Times New Roman" w:cs="Times New Roman"/>
                <w:b/>
                <w:sz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87D70">
              <w:rPr>
                <w:rFonts w:ascii="Times New Roman" w:hAnsi="Times New Roman" w:cs="Times New Roman"/>
                <w:b/>
                <w:sz w:val="28"/>
              </w:rPr>
              <w:t>Расход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Расходы учреждения всего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6 536,4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Оплата  труда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2 420,8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 xml:space="preserve">Из нее:       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Педагогического персонала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1 259,0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Начисления на оплату труда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820,9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FC5EB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 xml:space="preserve">Питание 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1 429,4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Услуги связи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3,9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Транспортные услуги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1,2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Коммунальные услуги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691,8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Услуги по содержанию имущества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231,4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Прочие затраты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937,0</w:t>
            </w:r>
          </w:p>
        </w:tc>
      </w:tr>
      <w:tr w:rsidR="00F87D70" w:rsidTr="00F87D70">
        <w:tc>
          <w:tcPr>
            <w:tcW w:w="5637" w:type="dxa"/>
          </w:tcPr>
          <w:p w:rsidR="00F87D70" w:rsidRPr="00F87D70" w:rsidRDefault="00F87D70" w:rsidP="005535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Инвестиции</w:t>
            </w:r>
          </w:p>
        </w:tc>
        <w:tc>
          <w:tcPr>
            <w:tcW w:w="3969" w:type="dxa"/>
          </w:tcPr>
          <w:p w:rsidR="00F87D70" w:rsidRPr="00F87D70" w:rsidRDefault="00F87D70" w:rsidP="00F87D7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87D70">
              <w:rPr>
                <w:rFonts w:ascii="Times New Roman" w:hAnsi="Times New Roman" w:cs="Times New Roman"/>
                <w:sz w:val="28"/>
              </w:rPr>
              <w:t>269,7</w:t>
            </w:r>
          </w:p>
        </w:tc>
      </w:tr>
    </w:tbl>
    <w:p w:rsidR="007A093F" w:rsidRPr="007A093F" w:rsidRDefault="007A093F" w:rsidP="00FC5EB4">
      <w:pPr>
        <w:pStyle w:val="a3"/>
        <w:rPr>
          <w:rFonts w:ascii="Times New Roman" w:hAnsi="Times New Roman" w:cs="Times New Roman"/>
          <w:sz w:val="28"/>
        </w:rPr>
      </w:pPr>
    </w:p>
    <w:sectPr w:rsidR="007A093F" w:rsidRPr="007A093F" w:rsidSect="00B1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5EB4"/>
    <w:rsid w:val="000A64DB"/>
    <w:rsid w:val="007A093F"/>
    <w:rsid w:val="009F4425"/>
    <w:rsid w:val="00B14A5A"/>
    <w:rsid w:val="00CF7E7C"/>
    <w:rsid w:val="00DE7BB7"/>
    <w:rsid w:val="00ED2415"/>
    <w:rsid w:val="00F87D70"/>
    <w:rsid w:val="00FC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EB4"/>
    <w:pPr>
      <w:spacing w:after="0" w:line="240" w:lineRule="auto"/>
    </w:pPr>
  </w:style>
  <w:style w:type="table" w:styleId="a4">
    <w:name w:val="Table Grid"/>
    <w:basedOn w:val="a1"/>
    <w:uiPriority w:val="59"/>
    <w:rsid w:val="007A09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ЗАВ.САД</dc:creator>
  <cp:lastModifiedBy>MITYA</cp:lastModifiedBy>
  <cp:revision>2</cp:revision>
  <dcterms:created xsi:type="dcterms:W3CDTF">2012-07-10T13:36:00Z</dcterms:created>
  <dcterms:modified xsi:type="dcterms:W3CDTF">2012-07-10T13:36:00Z</dcterms:modified>
</cp:coreProperties>
</file>